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20" w:rsidRPr="006E075D" w:rsidRDefault="009C2B20" w:rsidP="006E075D">
      <w:pPr>
        <w:pStyle w:val="Title"/>
        <w:rPr>
          <w:sz w:val="44"/>
        </w:rPr>
      </w:pPr>
      <w:r w:rsidRPr="006E075D">
        <w:rPr>
          <w:sz w:val="44"/>
        </w:rPr>
        <w:t>Customer Service and Building Inspection Services Continuity Plan</w:t>
      </w:r>
    </w:p>
    <w:p w:rsidR="002C3426" w:rsidRDefault="002C3426" w:rsidP="008A79A6">
      <w:pPr>
        <w:ind w:right="720"/>
      </w:pPr>
    </w:p>
    <w:p w:rsidR="006E075D" w:rsidRDefault="006E075D" w:rsidP="008A79A6">
      <w:pPr>
        <w:ind w:right="720"/>
      </w:pPr>
      <w:r>
        <w:t xml:space="preserve">Due to the rapidly evolving situation </w:t>
      </w:r>
      <w:r w:rsidR="00C14B91">
        <w:t>surrounding</w:t>
      </w:r>
      <w:r>
        <w:t xml:space="preserve"> COVID-19, Customer Service and Building Inspections will be taking the following actions to</w:t>
      </w:r>
      <w:r w:rsidR="00C14B91">
        <w:t xml:space="preserve"> maintain our service levels to the best of our ability.</w:t>
      </w:r>
      <w:bookmarkStart w:id="0" w:name="_GoBack"/>
      <w:bookmarkEnd w:id="0"/>
    </w:p>
    <w:p w:rsidR="00C14B91" w:rsidRDefault="00C14B91" w:rsidP="008A79A6">
      <w:pPr>
        <w:ind w:right="720"/>
      </w:pPr>
    </w:p>
    <w:p w:rsidR="002C3426" w:rsidRPr="00C14B91" w:rsidRDefault="00C14B91" w:rsidP="008A79A6">
      <w:pPr>
        <w:ind w:right="720"/>
        <w:rPr>
          <w:b/>
        </w:rPr>
      </w:pPr>
      <w:r w:rsidRPr="00C14B91">
        <w:rPr>
          <w:b/>
        </w:rPr>
        <w:t xml:space="preserve">Current </w:t>
      </w:r>
      <w:r w:rsidR="00A54F23" w:rsidRPr="00C14B91">
        <w:rPr>
          <w:b/>
        </w:rPr>
        <w:t>Service Levels</w:t>
      </w:r>
      <w:r w:rsidRPr="00C14B91">
        <w:rPr>
          <w:b/>
        </w:rPr>
        <w:t xml:space="preserve"> – City Hall Closure</w:t>
      </w:r>
    </w:p>
    <w:p w:rsidR="00673C9B" w:rsidRDefault="00673C9B" w:rsidP="00C14B91">
      <w:pPr>
        <w:pStyle w:val="ListParagraph"/>
        <w:numPr>
          <w:ilvl w:val="0"/>
          <w:numId w:val="5"/>
        </w:numPr>
        <w:ind w:right="720"/>
      </w:pPr>
      <w:r>
        <w:t>Phone Calls</w:t>
      </w:r>
      <w:r w:rsidR="008A79A6">
        <w:t xml:space="preserve"> (Request for Information, Inspections)</w:t>
      </w:r>
    </w:p>
    <w:p w:rsidR="00D76C1C" w:rsidRDefault="00D76C1C" w:rsidP="00C14B91">
      <w:pPr>
        <w:pStyle w:val="ListParagraph"/>
        <w:numPr>
          <w:ilvl w:val="1"/>
          <w:numId w:val="5"/>
        </w:numPr>
        <w:ind w:right="720"/>
      </w:pPr>
      <w:r w:rsidRPr="00D76C1C">
        <w:t>Standard Service Levels</w:t>
      </w:r>
    </w:p>
    <w:p w:rsidR="008A79A6" w:rsidRDefault="00C14B91" w:rsidP="00C14B91">
      <w:pPr>
        <w:pStyle w:val="ListParagraph"/>
        <w:numPr>
          <w:ilvl w:val="1"/>
          <w:numId w:val="5"/>
        </w:numPr>
        <w:ind w:right="720"/>
      </w:pPr>
      <w:r>
        <w:t>When feasible, please use o</w:t>
      </w:r>
      <w:r w:rsidR="008A79A6">
        <w:t xml:space="preserve">nline self-service tools </w:t>
      </w:r>
      <w:r>
        <w:t xml:space="preserve">/ </w:t>
      </w:r>
      <w:proofErr w:type="spellStart"/>
      <w:r>
        <w:t>MyCity</w:t>
      </w:r>
      <w:proofErr w:type="spellEnd"/>
    </w:p>
    <w:p w:rsidR="00673C9B" w:rsidRDefault="00673C9B" w:rsidP="00C14B91">
      <w:pPr>
        <w:pStyle w:val="ListParagraph"/>
        <w:numPr>
          <w:ilvl w:val="0"/>
          <w:numId w:val="5"/>
        </w:numPr>
        <w:ind w:right="720"/>
      </w:pPr>
      <w:r>
        <w:t>Front Desk</w:t>
      </w:r>
    </w:p>
    <w:p w:rsidR="00C14B91" w:rsidRDefault="00C14B91" w:rsidP="00C14B91">
      <w:pPr>
        <w:pStyle w:val="ListParagraph"/>
        <w:numPr>
          <w:ilvl w:val="1"/>
          <w:numId w:val="5"/>
        </w:numPr>
        <w:ind w:right="720"/>
      </w:pPr>
      <w:r>
        <w:t>City Hall is no longer accessible to the public and as such front desk services are unavailable</w:t>
      </w:r>
    </w:p>
    <w:p w:rsidR="00C14B91" w:rsidRDefault="00C14B91" w:rsidP="00C14B91">
      <w:pPr>
        <w:pStyle w:val="ListParagraph"/>
        <w:numPr>
          <w:ilvl w:val="1"/>
          <w:numId w:val="5"/>
        </w:numPr>
        <w:ind w:right="720"/>
      </w:pPr>
      <w:r>
        <w:t>Meetings with customers only by agreement, and by appointment at the SCOs discretion</w:t>
      </w:r>
    </w:p>
    <w:p w:rsidR="00D76C1C" w:rsidRDefault="00C14B91" w:rsidP="00C14B91">
      <w:pPr>
        <w:pStyle w:val="ListParagraph"/>
        <w:numPr>
          <w:ilvl w:val="1"/>
          <w:numId w:val="5"/>
        </w:numPr>
        <w:ind w:right="720"/>
      </w:pPr>
      <w:r>
        <w:t>Please use o</w:t>
      </w:r>
      <w:r w:rsidR="00D76C1C">
        <w:t>nline s</w:t>
      </w:r>
      <w:r w:rsidR="002C3426">
        <w:t xml:space="preserve">elf-service tools </w:t>
      </w:r>
      <w:proofErr w:type="spellStart"/>
      <w:r w:rsidR="002C3426">
        <w:t>eApply</w:t>
      </w:r>
      <w:proofErr w:type="spellEnd"/>
      <w:r w:rsidR="002C3426">
        <w:t xml:space="preserve">, &amp; </w:t>
      </w:r>
      <w:proofErr w:type="spellStart"/>
      <w:r w:rsidR="002C3426">
        <w:t>MyCity</w:t>
      </w:r>
      <w:proofErr w:type="spellEnd"/>
      <w:r>
        <w:t>, or Phone 403-320-3290</w:t>
      </w:r>
    </w:p>
    <w:p w:rsidR="00673C9B" w:rsidRDefault="00673C9B" w:rsidP="00C14B91">
      <w:pPr>
        <w:pStyle w:val="ListParagraph"/>
        <w:numPr>
          <w:ilvl w:val="0"/>
          <w:numId w:val="5"/>
        </w:numPr>
        <w:ind w:right="720"/>
      </w:pPr>
      <w:r>
        <w:t>Email</w:t>
      </w:r>
    </w:p>
    <w:p w:rsidR="00D76C1C" w:rsidRDefault="00D76C1C" w:rsidP="00C14B91">
      <w:pPr>
        <w:pStyle w:val="ListParagraph"/>
        <w:numPr>
          <w:ilvl w:val="1"/>
          <w:numId w:val="5"/>
        </w:numPr>
        <w:ind w:right="720"/>
      </w:pPr>
      <w:r w:rsidRPr="00D76C1C">
        <w:t>Standard Service Levels</w:t>
      </w:r>
    </w:p>
    <w:p w:rsidR="00673C9B" w:rsidRDefault="00673C9B" w:rsidP="00C14B91">
      <w:pPr>
        <w:pStyle w:val="ListParagraph"/>
        <w:numPr>
          <w:ilvl w:val="0"/>
          <w:numId w:val="5"/>
        </w:numPr>
        <w:ind w:right="720"/>
      </w:pPr>
      <w:r>
        <w:t>Permit Applications</w:t>
      </w:r>
    </w:p>
    <w:p w:rsidR="00C14B91" w:rsidRDefault="00C14B91" w:rsidP="00C14B91">
      <w:pPr>
        <w:pStyle w:val="ListParagraph"/>
        <w:numPr>
          <w:ilvl w:val="1"/>
          <w:numId w:val="5"/>
        </w:numPr>
        <w:ind w:right="720"/>
      </w:pPr>
      <w:r>
        <w:t>City Hall is no longer accessible to the public and as such front desk services are unavailable</w:t>
      </w:r>
    </w:p>
    <w:p w:rsidR="00673C9B" w:rsidRDefault="009C2B20" w:rsidP="00C14B91">
      <w:pPr>
        <w:pStyle w:val="ListParagraph"/>
        <w:numPr>
          <w:ilvl w:val="1"/>
          <w:numId w:val="5"/>
        </w:numPr>
        <w:ind w:right="720"/>
      </w:pPr>
      <w:r>
        <w:t>O</w:t>
      </w:r>
      <w:r w:rsidR="00673C9B">
        <w:t xml:space="preserve">nline self-service and </w:t>
      </w:r>
      <w:proofErr w:type="spellStart"/>
      <w:r w:rsidR="00673C9B">
        <w:t>eApply</w:t>
      </w:r>
      <w:proofErr w:type="spellEnd"/>
      <w:r>
        <w:t xml:space="preserve"> only</w:t>
      </w:r>
    </w:p>
    <w:p w:rsidR="00C14B91" w:rsidRDefault="00C14B91" w:rsidP="00C14B91">
      <w:pPr>
        <w:pStyle w:val="ListParagraph"/>
        <w:numPr>
          <w:ilvl w:val="1"/>
          <w:numId w:val="5"/>
        </w:numPr>
        <w:ind w:right="720"/>
      </w:pPr>
      <w:r>
        <w:t xml:space="preserve">Commercial Building Permit applications can be sent to </w:t>
      </w:r>
      <w:hyperlink r:id="rId8" w:history="1">
        <w:r w:rsidRPr="006A4537">
          <w:rPr>
            <w:rStyle w:val="Hyperlink"/>
          </w:rPr>
          <w:t>permits@lethbridge.ca</w:t>
        </w:r>
      </w:hyperlink>
    </w:p>
    <w:p w:rsidR="00C14B91" w:rsidRDefault="00C14B91" w:rsidP="00C14B91">
      <w:pPr>
        <w:pStyle w:val="ListParagraph"/>
        <w:numPr>
          <w:ilvl w:val="2"/>
          <w:numId w:val="5"/>
        </w:numPr>
        <w:ind w:right="1080"/>
      </w:pPr>
      <w:r>
        <w:t xml:space="preserve">We anticipate having online Commercial Building Permit applications available through </w:t>
      </w:r>
      <w:proofErr w:type="spellStart"/>
      <w:r>
        <w:t>eApply</w:t>
      </w:r>
      <w:proofErr w:type="spellEnd"/>
      <w:r>
        <w:t xml:space="preserve"> early next week</w:t>
      </w:r>
    </w:p>
    <w:p w:rsidR="00673C9B" w:rsidRDefault="00673C9B" w:rsidP="00C14B91">
      <w:pPr>
        <w:pStyle w:val="ListParagraph"/>
        <w:numPr>
          <w:ilvl w:val="0"/>
          <w:numId w:val="5"/>
        </w:numPr>
        <w:ind w:right="720"/>
      </w:pPr>
      <w:r>
        <w:t>Plan Review / Permit Issuance</w:t>
      </w:r>
    </w:p>
    <w:p w:rsidR="00D76C1C" w:rsidRDefault="009C2B20" w:rsidP="00C14B91">
      <w:pPr>
        <w:pStyle w:val="ListParagraph"/>
        <w:numPr>
          <w:ilvl w:val="1"/>
          <w:numId w:val="5"/>
        </w:numPr>
        <w:ind w:right="720"/>
      </w:pPr>
      <w:proofErr w:type="spellStart"/>
      <w:r>
        <w:t>eApply</w:t>
      </w:r>
      <w:proofErr w:type="spellEnd"/>
      <w:r>
        <w:t xml:space="preserve"> </w:t>
      </w:r>
      <w:r w:rsidR="00C14B91">
        <w:t xml:space="preserve">(digital) </w:t>
      </w:r>
      <w:r>
        <w:t>only</w:t>
      </w:r>
      <w:r w:rsidR="00C14B91">
        <w:t>. Please contact 403-320-3290 should you require assistance with this process.</w:t>
      </w:r>
    </w:p>
    <w:p w:rsidR="009C2B20" w:rsidRDefault="009C2B20" w:rsidP="00C14B91">
      <w:pPr>
        <w:pStyle w:val="ListParagraph"/>
        <w:numPr>
          <w:ilvl w:val="1"/>
          <w:numId w:val="5"/>
        </w:numPr>
        <w:ind w:right="720"/>
      </w:pPr>
      <w:r>
        <w:t>Meetings with</w:t>
      </w:r>
      <w:r w:rsidR="002C3426">
        <w:t xml:space="preserve"> customers only by agreement, and by</w:t>
      </w:r>
      <w:r>
        <w:t xml:space="preserve"> appointment at the SCOs discretion</w:t>
      </w:r>
    </w:p>
    <w:p w:rsidR="00673C9B" w:rsidRDefault="00673C9B" w:rsidP="00C14B91">
      <w:pPr>
        <w:pStyle w:val="ListParagraph"/>
        <w:numPr>
          <w:ilvl w:val="0"/>
          <w:numId w:val="5"/>
        </w:numPr>
        <w:ind w:right="720"/>
      </w:pPr>
      <w:r>
        <w:t>Inspections</w:t>
      </w:r>
    </w:p>
    <w:p w:rsidR="009C2B20" w:rsidRDefault="009C2B20" w:rsidP="00C14B91">
      <w:pPr>
        <w:pStyle w:val="ListParagraph"/>
        <w:numPr>
          <w:ilvl w:val="1"/>
          <w:numId w:val="5"/>
        </w:numPr>
        <w:ind w:right="720"/>
      </w:pPr>
      <w:r>
        <w:t>Inspections for new construction will be performed</w:t>
      </w:r>
      <w:r w:rsidR="002C3426">
        <w:t xml:space="preserve"> as normal for the present time, although some delays may be experienced.</w:t>
      </w:r>
    </w:p>
    <w:p w:rsidR="009C2B20" w:rsidRDefault="009C2B20" w:rsidP="00C14B91">
      <w:pPr>
        <w:pStyle w:val="ListParagraph"/>
        <w:numPr>
          <w:ilvl w:val="1"/>
          <w:numId w:val="5"/>
        </w:numPr>
        <w:ind w:right="720"/>
      </w:pPr>
      <w:r>
        <w:t xml:space="preserve">No inspections will be performed on occupied premises, either residential or commercial. This includes homeowner and contractor work. SCOs have been instructed not to enter occupied premises, </w:t>
      </w:r>
      <w:r w:rsidRPr="00C14B91">
        <w:rPr>
          <w:b/>
        </w:rPr>
        <w:t>no exceptions</w:t>
      </w:r>
      <w:r>
        <w:t>. SCOs may accept video or photographic, or FaceTime evidence as an inspection, at their discretion.</w:t>
      </w:r>
    </w:p>
    <w:p w:rsidR="00C14B91" w:rsidRDefault="00C14B91" w:rsidP="00C14B91">
      <w:pPr>
        <w:ind w:right="720"/>
      </w:pPr>
    </w:p>
    <w:p w:rsidR="002C3426" w:rsidRDefault="002C3426" w:rsidP="00C14B91">
      <w:pPr>
        <w:ind w:right="720"/>
      </w:pPr>
      <w:proofErr w:type="gramStart"/>
      <w:r>
        <w:t>In the event that</w:t>
      </w:r>
      <w:proofErr w:type="gramEnd"/>
      <w:r>
        <w:t xml:space="preserve"> the COVID pandemic requires more aggressive actions we will review and determine service levels accordingly. Worst case will be cessation of all services</w:t>
      </w:r>
      <w:r w:rsidR="00C14B91">
        <w:t>. Service levels may fluctuate based on staff availability and direction set by the various levels of government.</w:t>
      </w:r>
    </w:p>
    <w:p w:rsidR="00D411FC" w:rsidRPr="00501341" w:rsidRDefault="00D411FC" w:rsidP="008A79A6">
      <w:pPr>
        <w:pStyle w:val="NoSpacing"/>
        <w:ind w:right="720"/>
      </w:pPr>
    </w:p>
    <w:sectPr w:rsidR="00D411FC" w:rsidRPr="00501341" w:rsidSect="005930BF">
      <w:headerReference w:type="default" r:id="rId9"/>
      <w:footerReference w:type="default" r:id="rId10"/>
      <w:type w:val="continuous"/>
      <w:pgSz w:w="12240" w:h="15840"/>
      <w:pgMar w:top="720" w:right="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A5A" w:rsidRDefault="005C3A5A" w:rsidP="00901551">
      <w:r>
        <w:separator/>
      </w:r>
    </w:p>
  </w:endnote>
  <w:endnote w:type="continuationSeparator" w:id="0">
    <w:p w:rsidR="005C3A5A" w:rsidRDefault="005C3A5A" w:rsidP="00901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0BF" w:rsidRDefault="005930BF" w:rsidP="005930BF">
    <w:pPr>
      <w:pStyle w:val="Footer"/>
      <w:shd w:val="clear" w:color="auto" w:fill="143860"/>
      <w:tabs>
        <w:tab w:val="clear" w:pos="4680"/>
        <w:tab w:val="clear" w:pos="9360"/>
        <w:tab w:val="left" w:pos="3345"/>
      </w:tabs>
      <w:ind w:left="-720"/>
      <w:jc w:val="center"/>
      <w:rPr>
        <w:b/>
        <w:color w:val="FFFFFF" w:themeColor="background1"/>
      </w:rPr>
    </w:pPr>
  </w:p>
  <w:p w:rsidR="00AE45F9" w:rsidRDefault="005930BF" w:rsidP="005930BF">
    <w:pPr>
      <w:pStyle w:val="Footer"/>
      <w:shd w:val="clear" w:color="auto" w:fill="143860"/>
      <w:tabs>
        <w:tab w:val="clear" w:pos="4680"/>
        <w:tab w:val="clear" w:pos="9360"/>
        <w:tab w:val="left" w:pos="3345"/>
      </w:tabs>
      <w:ind w:left="-720"/>
      <w:jc w:val="center"/>
      <w:rPr>
        <w:b/>
        <w:color w:val="FFFFFF" w:themeColor="background1"/>
      </w:rPr>
    </w:pPr>
    <w:r w:rsidRPr="005930BF">
      <w:rPr>
        <w:b/>
        <w:color w:val="FFFFFF" w:themeColor="background1"/>
      </w:rPr>
      <w:t>Planning and Development Services | 403-320-3290 | 910 4 Ave S, Lethbridge, Alberta, T1J 0P6</w:t>
    </w:r>
  </w:p>
  <w:p w:rsidR="005930BF" w:rsidRDefault="005930BF" w:rsidP="005930BF">
    <w:pPr>
      <w:pStyle w:val="Footer"/>
      <w:shd w:val="clear" w:color="auto" w:fill="143860"/>
      <w:tabs>
        <w:tab w:val="clear" w:pos="4680"/>
        <w:tab w:val="clear" w:pos="9360"/>
        <w:tab w:val="left" w:pos="3345"/>
      </w:tabs>
      <w:ind w:left="-72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A5A" w:rsidRDefault="005C3A5A" w:rsidP="00901551">
      <w:r>
        <w:separator/>
      </w:r>
    </w:p>
  </w:footnote>
  <w:footnote w:type="continuationSeparator" w:id="0">
    <w:p w:rsidR="005C3A5A" w:rsidRDefault="005C3A5A" w:rsidP="00901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313" w:type="pct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360" w:type="dxa"/>
        <w:left w:w="432" w:type="dxa"/>
        <w:bottom w:w="144" w:type="dxa"/>
        <w:right w:w="432" w:type="dxa"/>
      </w:tblCellMar>
      <w:tblLook w:val="04A0" w:firstRow="1" w:lastRow="0" w:firstColumn="1" w:lastColumn="0" w:noHBand="0" w:noVBand="1"/>
    </w:tblPr>
    <w:tblGrid>
      <w:gridCol w:w="6299"/>
      <w:gridCol w:w="5942"/>
    </w:tblGrid>
    <w:tr w:rsidR="00AE45F9" w:rsidTr="008A79A6">
      <w:trPr>
        <w:trHeight w:val="720"/>
      </w:trPr>
      <w:tc>
        <w:tcPr>
          <w:tcW w:w="2573" w:type="pct"/>
          <w:shd w:val="clear" w:color="auto" w:fill="14375E"/>
        </w:tcPr>
        <w:p w:rsidR="00AE45F9" w:rsidRDefault="00D411FC" w:rsidP="00D411FC">
          <w:pPr>
            <w:tabs>
              <w:tab w:val="center" w:pos="3024"/>
            </w:tabs>
          </w:pPr>
          <w:r>
            <w:tab/>
          </w:r>
        </w:p>
      </w:tc>
      <w:tc>
        <w:tcPr>
          <w:tcW w:w="2427" w:type="pct"/>
          <w:shd w:val="clear" w:color="auto" w:fill="14375E"/>
          <w:vAlign w:val="center"/>
        </w:tcPr>
        <w:p w:rsidR="00AE45F9" w:rsidRPr="00D73F21" w:rsidRDefault="008A79A6" w:rsidP="00901551">
          <w:pPr>
            <w:jc w:val="right"/>
            <w:rPr>
              <w:b/>
            </w:rPr>
          </w:pPr>
          <w:r>
            <w:rPr>
              <w:b/>
              <w:color w:val="FFFFFF" w:themeColor="background1"/>
              <w:sz w:val="28"/>
            </w:rPr>
            <w:t>Contingency Plan</w:t>
          </w:r>
        </w:p>
      </w:tc>
    </w:tr>
  </w:tbl>
  <w:p w:rsidR="00AE45F9" w:rsidRDefault="00AE45F9" w:rsidP="00D81F53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90956FD" wp14:editId="465AE80C">
              <wp:simplePos x="0" y="0"/>
              <wp:positionH relativeFrom="page">
                <wp:posOffset>38100</wp:posOffset>
              </wp:positionH>
              <wp:positionV relativeFrom="paragraph">
                <wp:posOffset>-3910965</wp:posOffset>
              </wp:positionV>
              <wp:extent cx="7753350" cy="250825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3350" cy="250825"/>
                      </a:xfrm>
                      <a:prstGeom prst="rect">
                        <a:avLst/>
                      </a:prstGeom>
                      <a:solidFill>
                        <a:srgbClr val="1437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860020" id="Rectangle 10" o:spid="_x0000_s1026" style="position:absolute;margin-left:3pt;margin-top:-307.95pt;width:610.5pt;height: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" fillcolor="#14375e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41503"/>
    <w:multiLevelType w:val="hybridMultilevel"/>
    <w:tmpl w:val="86A28542"/>
    <w:lvl w:ilvl="0" w:tplc="41220E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10AEF"/>
    <w:multiLevelType w:val="hybridMultilevel"/>
    <w:tmpl w:val="4A8A08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C3857"/>
    <w:multiLevelType w:val="hybridMultilevel"/>
    <w:tmpl w:val="CF7C77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DAE6F6D"/>
    <w:multiLevelType w:val="hybridMultilevel"/>
    <w:tmpl w:val="F484ED28"/>
    <w:lvl w:ilvl="0" w:tplc="8EA8391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A4EB6"/>
    <w:multiLevelType w:val="hybridMultilevel"/>
    <w:tmpl w:val="B5EC9E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E58DD"/>
    <w:multiLevelType w:val="hybridMultilevel"/>
    <w:tmpl w:val="D81A05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CD8"/>
    <w:rsid w:val="000179B5"/>
    <w:rsid w:val="0002411F"/>
    <w:rsid w:val="0003580A"/>
    <w:rsid w:val="000767D1"/>
    <w:rsid w:val="000C47F3"/>
    <w:rsid w:val="000D131F"/>
    <w:rsid w:val="000E4FB3"/>
    <w:rsid w:val="00100ABE"/>
    <w:rsid w:val="00177D77"/>
    <w:rsid w:val="001D7088"/>
    <w:rsid w:val="002C3426"/>
    <w:rsid w:val="003016AD"/>
    <w:rsid w:val="00315F0A"/>
    <w:rsid w:val="003572BF"/>
    <w:rsid w:val="00401319"/>
    <w:rsid w:val="0043773C"/>
    <w:rsid w:val="0046434F"/>
    <w:rsid w:val="00474554"/>
    <w:rsid w:val="004F1E45"/>
    <w:rsid w:val="00501341"/>
    <w:rsid w:val="00571C74"/>
    <w:rsid w:val="005930BF"/>
    <w:rsid w:val="005C05CC"/>
    <w:rsid w:val="005C3A5A"/>
    <w:rsid w:val="00607649"/>
    <w:rsid w:val="006104AF"/>
    <w:rsid w:val="00647198"/>
    <w:rsid w:val="00673C9B"/>
    <w:rsid w:val="0069731B"/>
    <w:rsid w:val="006E075D"/>
    <w:rsid w:val="006F4CD8"/>
    <w:rsid w:val="006F62F8"/>
    <w:rsid w:val="00830733"/>
    <w:rsid w:val="00881170"/>
    <w:rsid w:val="008835A3"/>
    <w:rsid w:val="008A79A6"/>
    <w:rsid w:val="00901551"/>
    <w:rsid w:val="009C2B20"/>
    <w:rsid w:val="00A368BE"/>
    <w:rsid w:val="00A54F23"/>
    <w:rsid w:val="00A71DFE"/>
    <w:rsid w:val="00A82485"/>
    <w:rsid w:val="00A83191"/>
    <w:rsid w:val="00AC71B8"/>
    <w:rsid w:val="00AD21AD"/>
    <w:rsid w:val="00AE45F9"/>
    <w:rsid w:val="00B033DB"/>
    <w:rsid w:val="00B21768"/>
    <w:rsid w:val="00B62CED"/>
    <w:rsid w:val="00B724F7"/>
    <w:rsid w:val="00B92170"/>
    <w:rsid w:val="00BC49AB"/>
    <w:rsid w:val="00C14B91"/>
    <w:rsid w:val="00C61AA6"/>
    <w:rsid w:val="00C6442C"/>
    <w:rsid w:val="00CB1368"/>
    <w:rsid w:val="00CF26A3"/>
    <w:rsid w:val="00D00AD5"/>
    <w:rsid w:val="00D34D41"/>
    <w:rsid w:val="00D411FC"/>
    <w:rsid w:val="00D76C1C"/>
    <w:rsid w:val="00D81F53"/>
    <w:rsid w:val="00DC2077"/>
    <w:rsid w:val="00E03C4E"/>
    <w:rsid w:val="00E133A9"/>
    <w:rsid w:val="00E44857"/>
    <w:rsid w:val="00EB1F8D"/>
    <w:rsid w:val="00ED1D10"/>
    <w:rsid w:val="00F15632"/>
    <w:rsid w:val="00F40E33"/>
    <w:rsid w:val="00F6149C"/>
    <w:rsid w:val="00F658DC"/>
    <w:rsid w:val="00F948C8"/>
    <w:rsid w:val="00FE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CB89DA-B7AA-43BD-9995-11491D74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4C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D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20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CD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F4C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F4C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4C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71D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C20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rsid w:val="00AD21AD"/>
  </w:style>
  <w:style w:type="table" w:styleId="PlainTable3">
    <w:name w:val="Plain Table 3"/>
    <w:basedOn w:val="TableNormal"/>
    <w:uiPriority w:val="43"/>
    <w:rsid w:val="0050134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3-Accent1">
    <w:name w:val="Grid Table 3 Accent 1"/>
    <w:basedOn w:val="TableNormal"/>
    <w:uiPriority w:val="48"/>
    <w:rsid w:val="00501341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104AF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0E4FB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E4FB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E4FB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E4FB3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0E4FB3"/>
    <w:rPr>
      <w:color w:val="0563C1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1D7088"/>
  </w:style>
  <w:style w:type="paragraph" w:styleId="Header">
    <w:name w:val="header"/>
    <w:basedOn w:val="Normal"/>
    <w:link w:val="HeaderChar"/>
    <w:uiPriority w:val="99"/>
    <w:unhideWhenUsed/>
    <w:rsid w:val="009015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551"/>
  </w:style>
  <w:style w:type="paragraph" w:styleId="Footer">
    <w:name w:val="footer"/>
    <w:basedOn w:val="Normal"/>
    <w:link w:val="FooterChar"/>
    <w:unhideWhenUsed/>
    <w:rsid w:val="009015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1551"/>
  </w:style>
  <w:style w:type="table" w:styleId="TableGrid">
    <w:name w:val="Table Grid"/>
    <w:basedOn w:val="TableNormal"/>
    <w:uiPriority w:val="59"/>
    <w:rsid w:val="00901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D411F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411FC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E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E45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mits@lethbridge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2AD92-2CD4-42A2-91AF-DCDA479C2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City of Lethbridge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Planning and Development</dc:subject>
  <dc:creator>Bradley McLeod</dc:creator>
  <cp:keywords/>
  <dc:description/>
  <cp:lastModifiedBy>Erin Low</cp:lastModifiedBy>
  <cp:revision>3</cp:revision>
  <cp:lastPrinted>2020-03-12T22:12:00Z</cp:lastPrinted>
  <dcterms:created xsi:type="dcterms:W3CDTF">2020-03-19T22:20:00Z</dcterms:created>
  <dcterms:modified xsi:type="dcterms:W3CDTF">2020-03-19T22:20:00Z</dcterms:modified>
</cp:coreProperties>
</file>